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765" w:rsidRPr="00F95765" w:rsidRDefault="00F95765" w:rsidP="00F95765">
      <w:pPr>
        <w:jc w:val="left"/>
        <w:rPr>
          <w:rFonts w:ascii="仿宋" w:eastAsia="仿宋" w:hAnsi="仿宋"/>
          <w:sz w:val="32"/>
          <w:szCs w:val="32"/>
        </w:rPr>
      </w:pPr>
      <w:r w:rsidRPr="00F95765">
        <w:rPr>
          <w:rFonts w:ascii="仿宋" w:eastAsia="仿宋" w:hAnsi="仿宋" w:hint="eastAsia"/>
          <w:sz w:val="32"/>
          <w:szCs w:val="32"/>
        </w:rPr>
        <w:t>附件7</w:t>
      </w:r>
      <w:r>
        <w:rPr>
          <w:rFonts w:ascii="仿宋" w:eastAsia="仿宋" w:hAnsi="仿宋" w:hint="eastAsia"/>
          <w:sz w:val="32"/>
          <w:szCs w:val="32"/>
        </w:rPr>
        <w:t>：</w:t>
      </w:r>
      <w:r w:rsidR="00927ABA">
        <w:rPr>
          <w:rFonts w:ascii="仿宋" w:eastAsia="仿宋" w:hAnsi="仿宋" w:hint="eastAsia"/>
          <w:sz w:val="32"/>
          <w:szCs w:val="32"/>
        </w:rPr>
        <w:t>《扣分说明》</w:t>
      </w:r>
      <w:r w:rsidR="00756921">
        <w:rPr>
          <w:rFonts w:ascii="仿宋" w:eastAsia="仿宋" w:hAnsi="仿宋" w:hint="eastAsia"/>
          <w:sz w:val="32"/>
          <w:szCs w:val="32"/>
        </w:rPr>
        <w:t>示例</w:t>
      </w:r>
    </w:p>
    <w:p w:rsidR="00927ABA" w:rsidRDefault="00927ABA" w:rsidP="00927ABA">
      <w:pPr>
        <w:adjustRightInd w:val="0"/>
        <w:snapToGrid w:val="0"/>
        <w:jc w:val="center"/>
        <w:rPr>
          <w:rFonts w:ascii="方正小标宋简体" w:eastAsia="方正小标宋简体" w:hint="eastAsia"/>
          <w:sz w:val="44"/>
        </w:rPr>
      </w:pPr>
      <w:r>
        <w:rPr>
          <w:rFonts w:ascii="方正小标宋简体" w:eastAsia="方正小标宋简体" w:hint="eastAsia"/>
          <w:sz w:val="44"/>
        </w:rPr>
        <w:t>**市**学校</w:t>
      </w:r>
    </w:p>
    <w:p w:rsidR="00FC7E89" w:rsidRPr="00FC7E89" w:rsidRDefault="00927ABA" w:rsidP="00927ABA">
      <w:pPr>
        <w:adjustRightInd w:val="0"/>
        <w:snapToGrid w:val="0"/>
        <w:jc w:val="center"/>
        <w:rPr>
          <w:rFonts w:ascii="方正小标宋简体" w:eastAsia="方正小标宋简体"/>
          <w:sz w:val="44"/>
        </w:rPr>
      </w:pPr>
      <w:r>
        <w:rPr>
          <w:rFonts w:ascii="方正小标宋简体" w:eastAsia="方正小标宋简体" w:hint="eastAsia"/>
          <w:sz w:val="44"/>
        </w:rPr>
        <w:t>申报广东省依法</w:t>
      </w:r>
      <w:r w:rsidR="00FC7E89" w:rsidRPr="00FC7E89">
        <w:rPr>
          <w:rFonts w:ascii="方正小标宋简体" w:eastAsia="方正小标宋简体" w:hint="eastAsia"/>
          <w:sz w:val="44"/>
        </w:rPr>
        <w:t>治校示范校认定扣分说明表</w:t>
      </w:r>
    </w:p>
    <w:p w:rsidR="00FC7E89" w:rsidRPr="00FC7E89" w:rsidRDefault="00FC7E89" w:rsidP="00FC7E89">
      <w:pPr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 xml:space="preserve">            </w:t>
      </w:r>
      <w:bookmarkStart w:id="0" w:name="_GoBack"/>
      <w:bookmarkEnd w:id="0"/>
      <w:r>
        <w:rPr>
          <w:rFonts w:eastAsia="仿宋_GB2312" w:hint="eastAsia"/>
          <w:sz w:val="28"/>
          <w:szCs w:val="28"/>
        </w:rPr>
        <w:t xml:space="preserve">      </w:t>
      </w:r>
      <w:r w:rsidR="00927ABA">
        <w:rPr>
          <w:rFonts w:eastAsia="仿宋_GB2312" w:hint="eastAsia"/>
          <w:sz w:val="28"/>
          <w:szCs w:val="28"/>
        </w:rPr>
        <w:t xml:space="preserve">            </w:t>
      </w:r>
      <w:r>
        <w:rPr>
          <w:rFonts w:eastAsia="仿宋_GB2312" w:hint="eastAsia"/>
          <w:sz w:val="28"/>
          <w:szCs w:val="28"/>
        </w:rPr>
        <w:t xml:space="preserve">    </w:t>
      </w:r>
      <w:r w:rsidR="009776E7">
        <w:rPr>
          <w:rFonts w:eastAsia="仿宋_GB2312" w:hint="eastAsia"/>
          <w:sz w:val="28"/>
          <w:szCs w:val="28"/>
        </w:rPr>
        <w:t>认定</w:t>
      </w:r>
      <w:r w:rsidRPr="00FC7E89">
        <w:rPr>
          <w:rFonts w:eastAsia="仿宋_GB2312" w:hint="eastAsia"/>
          <w:sz w:val="28"/>
          <w:szCs w:val="28"/>
        </w:rPr>
        <w:t>时间：</w:t>
      </w:r>
      <w:r w:rsidRPr="00FC7E89">
        <w:rPr>
          <w:rFonts w:eastAsia="仿宋_GB2312" w:hint="eastAsia"/>
          <w:sz w:val="28"/>
          <w:szCs w:val="28"/>
        </w:rPr>
        <w:t>2015</w:t>
      </w:r>
      <w:r w:rsidRPr="00FC7E89">
        <w:rPr>
          <w:rFonts w:eastAsia="仿宋_GB2312" w:hint="eastAsia"/>
          <w:sz w:val="28"/>
          <w:szCs w:val="28"/>
        </w:rPr>
        <w:t>年</w:t>
      </w:r>
      <w:r w:rsidRPr="00FC7E89">
        <w:rPr>
          <w:rFonts w:eastAsia="仿宋_GB2312" w:hint="eastAsia"/>
          <w:sz w:val="28"/>
          <w:szCs w:val="28"/>
        </w:rPr>
        <w:t xml:space="preserve">   </w:t>
      </w:r>
      <w:r w:rsidRPr="00FC7E89">
        <w:rPr>
          <w:rFonts w:eastAsia="仿宋_GB2312" w:hint="eastAsia"/>
          <w:sz w:val="28"/>
          <w:szCs w:val="28"/>
        </w:rPr>
        <w:t>月</w:t>
      </w:r>
      <w:r w:rsidRPr="00FC7E89">
        <w:rPr>
          <w:rFonts w:eastAsia="仿宋_GB2312" w:hint="eastAsia"/>
          <w:sz w:val="28"/>
          <w:szCs w:val="28"/>
        </w:rPr>
        <w:t xml:space="preserve">   </w:t>
      </w:r>
      <w:r w:rsidRPr="00FC7E89">
        <w:rPr>
          <w:rFonts w:eastAsia="仿宋_GB2312" w:hint="eastAsia"/>
          <w:sz w:val="28"/>
          <w:szCs w:val="28"/>
        </w:rPr>
        <w:t>日</w:t>
      </w:r>
    </w:p>
    <w:tbl>
      <w:tblPr>
        <w:tblW w:w="1006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560"/>
        <w:gridCol w:w="709"/>
        <w:gridCol w:w="709"/>
        <w:gridCol w:w="4678"/>
        <w:gridCol w:w="849"/>
        <w:gridCol w:w="710"/>
      </w:tblGrid>
      <w:tr w:rsidR="00FC7E89" w:rsidRPr="00FC7E89" w:rsidTr="00424AA5">
        <w:trPr>
          <w:trHeight w:val="551"/>
        </w:trPr>
        <w:tc>
          <w:tcPr>
            <w:tcW w:w="2411" w:type="dxa"/>
            <w:gridSpan w:val="2"/>
            <w:vAlign w:val="center"/>
          </w:tcPr>
          <w:p w:rsidR="00FC7E89" w:rsidRPr="00FC7E89" w:rsidRDefault="00FC7E89" w:rsidP="00FC7E89">
            <w:pPr>
              <w:spacing w:line="2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FC7E89">
              <w:rPr>
                <w:rFonts w:eastAsia="仿宋_GB2312" w:hint="eastAsia"/>
                <w:sz w:val="28"/>
                <w:szCs w:val="28"/>
              </w:rPr>
              <w:t>指标</w:t>
            </w:r>
            <w:r>
              <w:rPr>
                <w:rFonts w:eastAsia="仿宋_GB2312" w:hint="eastAsia"/>
                <w:sz w:val="28"/>
                <w:szCs w:val="28"/>
              </w:rPr>
              <w:t>条目</w:t>
            </w:r>
          </w:p>
        </w:tc>
        <w:tc>
          <w:tcPr>
            <w:tcW w:w="709" w:type="dxa"/>
            <w:vMerge w:val="restart"/>
            <w:vAlign w:val="center"/>
          </w:tcPr>
          <w:p w:rsidR="00FC7E89" w:rsidRDefault="00FC7E89" w:rsidP="00FC7E89">
            <w:pPr>
              <w:spacing w:line="2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FC7E89">
              <w:rPr>
                <w:rFonts w:eastAsia="仿宋_GB2312" w:hint="eastAsia"/>
                <w:sz w:val="28"/>
                <w:szCs w:val="28"/>
              </w:rPr>
              <w:t>分</w:t>
            </w:r>
          </w:p>
          <w:p w:rsidR="00FC7E89" w:rsidRPr="00FC7E89" w:rsidRDefault="00FC7E89" w:rsidP="00FC7E89">
            <w:pPr>
              <w:spacing w:line="2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FC7E89">
              <w:rPr>
                <w:rFonts w:eastAsia="仿宋_GB2312" w:hint="eastAsia"/>
                <w:sz w:val="28"/>
                <w:szCs w:val="28"/>
              </w:rPr>
              <w:t>值</w:t>
            </w:r>
          </w:p>
        </w:tc>
        <w:tc>
          <w:tcPr>
            <w:tcW w:w="709" w:type="dxa"/>
            <w:vMerge w:val="restart"/>
            <w:vAlign w:val="center"/>
          </w:tcPr>
          <w:p w:rsidR="00FC7E89" w:rsidRDefault="00FC7E89" w:rsidP="00FC7E89">
            <w:pPr>
              <w:spacing w:line="2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FC7E89">
              <w:rPr>
                <w:rFonts w:eastAsia="仿宋_GB2312" w:hint="eastAsia"/>
                <w:sz w:val="28"/>
                <w:szCs w:val="28"/>
              </w:rPr>
              <w:t>自</w:t>
            </w:r>
          </w:p>
          <w:p w:rsidR="00FC7E89" w:rsidRDefault="00FC7E89" w:rsidP="00FC7E89">
            <w:pPr>
              <w:spacing w:line="2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FC7E89">
              <w:rPr>
                <w:rFonts w:eastAsia="仿宋_GB2312" w:hint="eastAsia"/>
                <w:sz w:val="28"/>
                <w:szCs w:val="28"/>
              </w:rPr>
              <w:t>评</w:t>
            </w:r>
          </w:p>
          <w:p w:rsidR="00FC7E89" w:rsidRPr="00FC7E89" w:rsidRDefault="00FC7E89" w:rsidP="00FC7E89">
            <w:pPr>
              <w:spacing w:line="2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FC7E89">
              <w:rPr>
                <w:rFonts w:eastAsia="仿宋_GB2312" w:hint="eastAsia"/>
                <w:sz w:val="28"/>
                <w:szCs w:val="28"/>
              </w:rPr>
              <w:t>分</w:t>
            </w:r>
          </w:p>
        </w:tc>
        <w:tc>
          <w:tcPr>
            <w:tcW w:w="4678" w:type="dxa"/>
            <w:vMerge w:val="restart"/>
            <w:vAlign w:val="center"/>
          </w:tcPr>
          <w:p w:rsidR="00FC7E89" w:rsidRPr="00FC7E89" w:rsidRDefault="00FC7E89" w:rsidP="00FC7E89">
            <w:pPr>
              <w:spacing w:line="2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FC7E89">
              <w:rPr>
                <w:rFonts w:eastAsia="仿宋_GB2312" w:hint="eastAsia"/>
                <w:sz w:val="28"/>
                <w:szCs w:val="28"/>
              </w:rPr>
              <w:t>扣分说明</w:t>
            </w:r>
          </w:p>
        </w:tc>
        <w:tc>
          <w:tcPr>
            <w:tcW w:w="849" w:type="dxa"/>
            <w:vMerge w:val="restart"/>
            <w:vAlign w:val="center"/>
          </w:tcPr>
          <w:p w:rsidR="00FC7E89" w:rsidRDefault="00FC7E89" w:rsidP="00FC7E89">
            <w:pPr>
              <w:spacing w:line="2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FC7E89">
              <w:rPr>
                <w:rFonts w:eastAsia="仿宋_GB2312" w:hint="eastAsia"/>
                <w:sz w:val="28"/>
                <w:szCs w:val="28"/>
              </w:rPr>
              <w:t>应</w:t>
            </w:r>
          </w:p>
          <w:p w:rsidR="00FC7E89" w:rsidRDefault="00FC7E89" w:rsidP="00FC7E89">
            <w:pPr>
              <w:spacing w:line="2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FC7E89">
              <w:rPr>
                <w:rFonts w:eastAsia="仿宋_GB2312" w:hint="eastAsia"/>
                <w:sz w:val="28"/>
                <w:szCs w:val="28"/>
              </w:rPr>
              <w:t>扣</w:t>
            </w:r>
          </w:p>
          <w:p w:rsidR="00FC7E89" w:rsidRPr="00FC7E89" w:rsidRDefault="00FC7E89" w:rsidP="00FC7E89">
            <w:pPr>
              <w:spacing w:line="2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FC7E89">
              <w:rPr>
                <w:rFonts w:eastAsia="仿宋_GB2312" w:hint="eastAsia"/>
                <w:sz w:val="28"/>
                <w:szCs w:val="28"/>
              </w:rPr>
              <w:t>分</w:t>
            </w:r>
          </w:p>
        </w:tc>
        <w:tc>
          <w:tcPr>
            <w:tcW w:w="710" w:type="dxa"/>
            <w:vMerge w:val="restart"/>
            <w:vAlign w:val="center"/>
          </w:tcPr>
          <w:p w:rsidR="00FC7E89" w:rsidRDefault="00FC7E89" w:rsidP="00FC7E89">
            <w:pPr>
              <w:spacing w:line="2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FC7E89">
              <w:rPr>
                <w:rFonts w:eastAsia="仿宋_GB2312" w:hint="eastAsia"/>
                <w:sz w:val="28"/>
                <w:szCs w:val="28"/>
              </w:rPr>
              <w:t>实</w:t>
            </w:r>
          </w:p>
          <w:p w:rsidR="00FC7E89" w:rsidRDefault="00FC7E89" w:rsidP="00FC7E89">
            <w:pPr>
              <w:spacing w:line="2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FC7E89">
              <w:rPr>
                <w:rFonts w:eastAsia="仿宋_GB2312" w:hint="eastAsia"/>
                <w:sz w:val="28"/>
                <w:szCs w:val="28"/>
              </w:rPr>
              <w:t>得</w:t>
            </w:r>
          </w:p>
          <w:p w:rsidR="00FC7E89" w:rsidRPr="00FC7E89" w:rsidRDefault="00FC7E89" w:rsidP="00FC7E89">
            <w:pPr>
              <w:spacing w:line="2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FC7E89">
              <w:rPr>
                <w:rFonts w:eastAsia="仿宋_GB2312" w:hint="eastAsia"/>
                <w:sz w:val="28"/>
                <w:szCs w:val="28"/>
              </w:rPr>
              <w:t>分</w:t>
            </w:r>
          </w:p>
        </w:tc>
      </w:tr>
      <w:tr w:rsidR="00FC7E89" w:rsidRPr="00FC7E89" w:rsidTr="00424AA5">
        <w:tc>
          <w:tcPr>
            <w:tcW w:w="851" w:type="dxa"/>
          </w:tcPr>
          <w:p w:rsidR="00FC7E89" w:rsidRPr="00FC7E89" w:rsidRDefault="00FC7E89" w:rsidP="00FC7E89">
            <w:pPr>
              <w:ind w:leftChars="-85" w:left="-178" w:rightChars="-81" w:right="-170"/>
              <w:jc w:val="center"/>
              <w:rPr>
                <w:rFonts w:eastAsia="仿宋_GB2312"/>
                <w:sz w:val="28"/>
                <w:szCs w:val="28"/>
              </w:rPr>
            </w:pPr>
            <w:r w:rsidRPr="00FC7E89">
              <w:rPr>
                <w:rFonts w:eastAsia="仿宋_GB2312" w:hint="eastAsia"/>
                <w:sz w:val="28"/>
                <w:szCs w:val="28"/>
              </w:rPr>
              <w:t>编号</w:t>
            </w:r>
          </w:p>
        </w:tc>
        <w:tc>
          <w:tcPr>
            <w:tcW w:w="1560" w:type="dxa"/>
          </w:tcPr>
          <w:p w:rsidR="00FC7E89" w:rsidRPr="00FC7E89" w:rsidRDefault="00FC7E89" w:rsidP="00D14877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FC7E89">
              <w:rPr>
                <w:rFonts w:eastAsia="仿宋_GB2312" w:hint="eastAsia"/>
                <w:sz w:val="28"/>
                <w:szCs w:val="28"/>
              </w:rPr>
              <w:t>名称</w:t>
            </w:r>
          </w:p>
        </w:tc>
        <w:tc>
          <w:tcPr>
            <w:tcW w:w="709" w:type="dxa"/>
            <w:vMerge/>
          </w:tcPr>
          <w:p w:rsidR="00FC7E89" w:rsidRPr="00FC7E89" w:rsidRDefault="00FC7E89" w:rsidP="00FC7E89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FC7E89" w:rsidRPr="00FC7E89" w:rsidRDefault="00FC7E89" w:rsidP="00D14877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FC7E89" w:rsidRPr="00FC7E89" w:rsidRDefault="00FC7E89" w:rsidP="00D14877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49" w:type="dxa"/>
            <w:vMerge/>
          </w:tcPr>
          <w:p w:rsidR="00FC7E89" w:rsidRPr="00FC7E89" w:rsidRDefault="00FC7E89" w:rsidP="00D14877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10" w:type="dxa"/>
            <w:vMerge/>
          </w:tcPr>
          <w:p w:rsidR="00FC7E89" w:rsidRPr="00FC7E89" w:rsidRDefault="00FC7E89" w:rsidP="00D14877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FC7E89" w:rsidRPr="00FC7E89" w:rsidTr="00F95765">
        <w:trPr>
          <w:trHeight w:val="1033"/>
        </w:trPr>
        <w:tc>
          <w:tcPr>
            <w:tcW w:w="851" w:type="dxa"/>
          </w:tcPr>
          <w:p w:rsidR="00FC7E89" w:rsidRPr="00FC7E89" w:rsidRDefault="00FC7E89" w:rsidP="00D148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FC7E89" w:rsidRPr="00FC7E89" w:rsidRDefault="00FC7E89" w:rsidP="00D148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C7E89" w:rsidRPr="00FC7E89" w:rsidRDefault="00FC7E89" w:rsidP="00D148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C7E89" w:rsidRPr="00FC7E89" w:rsidRDefault="00FC7E89" w:rsidP="00D148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FC7E89" w:rsidRPr="00FC7E89" w:rsidRDefault="00FC7E89" w:rsidP="00D148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:rsidR="00FC7E89" w:rsidRPr="00FC7E89" w:rsidRDefault="00FC7E89" w:rsidP="00D148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:rsidR="00FC7E89" w:rsidRPr="00FC7E89" w:rsidRDefault="00FC7E89" w:rsidP="00D14877">
            <w:pPr>
              <w:jc w:val="center"/>
              <w:rPr>
                <w:sz w:val="28"/>
                <w:szCs w:val="28"/>
              </w:rPr>
            </w:pPr>
          </w:p>
        </w:tc>
      </w:tr>
      <w:tr w:rsidR="00FC7E89" w:rsidRPr="00FC7E89" w:rsidTr="00F95765">
        <w:trPr>
          <w:trHeight w:val="1033"/>
        </w:trPr>
        <w:tc>
          <w:tcPr>
            <w:tcW w:w="851" w:type="dxa"/>
          </w:tcPr>
          <w:p w:rsidR="00FC7E89" w:rsidRPr="00FC7E89" w:rsidRDefault="00FC7E89" w:rsidP="00D148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FC7E89" w:rsidRPr="00FC7E89" w:rsidRDefault="00FC7E89" w:rsidP="00D148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C7E89" w:rsidRPr="00FC7E89" w:rsidRDefault="00FC7E89" w:rsidP="00D148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C7E89" w:rsidRPr="00FC7E89" w:rsidRDefault="00FC7E89" w:rsidP="00D148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FC7E89" w:rsidRPr="00FC7E89" w:rsidRDefault="00FC7E89" w:rsidP="00D148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:rsidR="00FC7E89" w:rsidRPr="00FC7E89" w:rsidRDefault="00FC7E89" w:rsidP="00D148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:rsidR="00FC7E89" w:rsidRPr="00FC7E89" w:rsidRDefault="00FC7E89" w:rsidP="00D14877">
            <w:pPr>
              <w:jc w:val="center"/>
              <w:rPr>
                <w:sz w:val="28"/>
                <w:szCs w:val="28"/>
              </w:rPr>
            </w:pPr>
          </w:p>
        </w:tc>
      </w:tr>
      <w:tr w:rsidR="00FC7E89" w:rsidRPr="00FC7E89" w:rsidTr="00F95765">
        <w:trPr>
          <w:trHeight w:val="1033"/>
        </w:trPr>
        <w:tc>
          <w:tcPr>
            <w:tcW w:w="851" w:type="dxa"/>
          </w:tcPr>
          <w:p w:rsidR="00FC7E89" w:rsidRPr="00FC7E89" w:rsidRDefault="00FC7E89" w:rsidP="00D148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FC7E89" w:rsidRPr="00FC7E89" w:rsidRDefault="00FC7E89" w:rsidP="00D148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C7E89" w:rsidRPr="00FC7E89" w:rsidRDefault="00FC7E89" w:rsidP="00D148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C7E89" w:rsidRPr="00FC7E89" w:rsidRDefault="00FC7E89" w:rsidP="00D148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FC7E89" w:rsidRPr="00FC7E89" w:rsidRDefault="00FC7E89" w:rsidP="00D148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:rsidR="00FC7E89" w:rsidRPr="00FC7E89" w:rsidRDefault="00FC7E89" w:rsidP="00D148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:rsidR="00FC7E89" w:rsidRPr="00FC7E89" w:rsidRDefault="00FC7E89" w:rsidP="00D14877">
            <w:pPr>
              <w:jc w:val="center"/>
              <w:rPr>
                <w:sz w:val="28"/>
                <w:szCs w:val="28"/>
              </w:rPr>
            </w:pPr>
          </w:p>
        </w:tc>
      </w:tr>
      <w:tr w:rsidR="00FC7E89" w:rsidRPr="00FC7E89" w:rsidTr="00F95765">
        <w:trPr>
          <w:trHeight w:val="1033"/>
        </w:trPr>
        <w:tc>
          <w:tcPr>
            <w:tcW w:w="851" w:type="dxa"/>
          </w:tcPr>
          <w:p w:rsidR="00FC7E89" w:rsidRPr="00FC7E89" w:rsidRDefault="00FC7E89" w:rsidP="00D148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FC7E89" w:rsidRPr="00FC7E89" w:rsidRDefault="00FC7E89" w:rsidP="00D148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C7E89" w:rsidRPr="00FC7E89" w:rsidRDefault="00FC7E89" w:rsidP="00D148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C7E89" w:rsidRPr="00FC7E89" w:rsidRDefault="00FC7E89" w:rsidP="00D148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FC7E89" w:rsidRPr="00FC7E89" w:rsidRDefault="00FC7E89" w:rsidP="00D148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:rsidR="00FC7E89" w:rsidRPr="00FC7E89" w:rsidRDefault="00FC7E89" w:rsidP="00D148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:rsidR="00FC7E89" w:rsidRPr="00FC7E89" w:rsidRDefault="00FC7E89" w:rsidP="00D14877">
            <w:pPr>
              <w:jc w:val="center"/>
              <w:rPr>
                <w:sz w:val="28"/>
                <w:szCs w:val="28"/>
              </w:rPr>
            </w:pPr>
          </w:p>
        </w:tc>
      </w:tr>
      <w:tr w:rsidR="00FC7E89" w:rsidRPr="00FC7E89" w:rsidTr="00F95765">
        <w:trPr>
          <w:trHeight w:val="1033"/>
        </w:trPr>
        <w:tc>
          <w:tcPr>
            <w:tcW w:w="851" w:type="dxa"/>
          </w:tcPr>
          <w:p w:rsidR="00FC7E89" w:rsidRPr="00FC7E89" w:rsidRDefault="00FC7E89" w:rsidP="00D148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FC7E89" w:rsidRPr="00FC7E89" w:rsidRDefault="00FC7E89" w:rsidP="00D148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C7E89" w:rsidRPr="00FC7E89" w:rsidRDefault="00FC7E89" w:rsidP="00D148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C7E89" w:rsidRPr="00FC7E89" w:rsidRDefault="00FC7E89" w:rsidP="00D148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FC7E89" w:rsidRPr="00FC7E89" w:rsidRDefault="00FC7E89" w:rsidP="00D148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:rsidR="00FC7E89" w:rsidRPr="00FC7E89" w:rsidRDefault="00FC7E89" w:rsidP="00D148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:rsidR="00FC7E89" w:rsidRPr="00FC7E89" w:rsidRDefault="00FC7E89" w:rsidP="00D14877">
            <w:pPr>
              <w:jc w:val="center"/>
              <w:rPr>
                <w:sz w:val="28"/>
                <w:szCs w:val="28"/>
              </w:rPr>
            </w:pPr>
          </w:p>
        </w:tc>
      </w:tr>
      <w:tr w:rsidR="00FC7E89" w:rsidRPr="00FC7E89" w:rsidTr="00F95765">
        <w:trPr>
          <w:trHeight w:val="1033"/>
        </w:trPr>
        <w:tc>
          <w:tcPr>
            <w:tcW w:w="851" w:type="dxa"/>
          </w:tcPr>
          <w:p w:rsidR="00FC7E89" w:rsidRPr="00FC7E89" w:rsidRDefault="00FC7E89" w:rsidP="00D148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FC7E89" w:rsidRPr="00FC7E89" w:rsidRDefault="00FC7E89" w:rsidP="00D148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C7E89" w:rsidRPr="00FC7E89" w:rsidRDefault="00FC7E89" w:rsidP="00D148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C7E89" w:rsidRPr="00FC7E89" w:rsidRDefault="00FC7E89" w:rsidP="00D148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FC7E89" w:rsidRPr="00FC7E89" w:rsidRDefault="00FC7E89" w:rsidP="00D148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:rsidR="00FC7E89" w:rsidRPr="00FC7E89" w:rsidRDefault="00FC7E89" w:rsidP="00D148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:rsidR="00FC7E89" w:rsidRPr="00FC7E89" w:rsidRDefault="00FC7E89" w:rsidP="00D14877">
            <w:pPr>
              <w:jc w:val="center"/>
              <w:rPr>
                <w:sz w:val="28"/>
                <w:szCs w:val="28"/>
              </w:rPr>
            </w:pPr>
          </w:p>
        </w:tc>
      </w:tr>
      <w:tr w:rsidR="00A52752" w:rsidRPr="00FC7E89" w:rsidTr="00F95765">
        <w:trPr>
          <w:trHeight w:val="1033"/>
        </w:trPr>
        <w:tc>
          <w:tcPr>
            <w:tcW w:w="851" w:type="dxa"/>
          </w:tcPr>
          <w:p w:rsidR="00A52752" w:rsidRPr="00FC7E89" w:rsidRDefault="00A52752" w:rsidP="00D148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A52752" w:rsidRPr="00FC7E89" w:rsidRDefault="00A52752" w:rsidP="00D148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A52752" w:rsidRPr="00FC7E89" w:rsidRDefault="00A52752" w:rsidP="00D148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A52752" w:rsidRPr="00FC7E89" w:rsidRDefault="00A52752" w:rsidP="00D148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A52752" w:rsidRPr="00FC7E89" w:rsidRDefault="00A52752" w:rsidP="00D148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:rsidR="00A52752" w:rsidRPr="00FC7E89" w:rsidRDefault="00A52752" w:rsidP="00D148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:rsidR="00A52752" w:rsidRPr="00FC7E89" w:rsidRDefault="00A52752" w:rsidP="00D14877">
            <w:pPr>
              <w:jc w:val="center"/>
              <w:rPr>
                <w:sz w:val="28"/>
                <w:szCs w:val="28"/>
              </w:rPr>
            </w:pPr>
          </w:p>
        </w:tc>
      </w:tr>
      <w:tr w:rsidR="00424AA5" w:rsidRPr="00FC7E89" w:rsidTr="00F95765">
        <w:trPr>
          <w:trHeight w:val="936"/>
        </w:trPr>
        <w:tc>
          <w:tcPr>
            <w:tcW w:w="3829" w:type="dxa"/>
            <w:gridSpan w:val="4"/>
            <w:vAlign w:val="center"/>
          </w:tcPr>
          <w:p w:rsidR="00424AA5" w:rsidRPr="00FC7E89" w:rsidRDefault="00424AA5" w:rsidP="00424AA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合计扣分</w:t>
            </w:r>
          </w:p>
        </w:tc>
        <w:tc>
          <w:tcPr>
            <w:tcW w:w="6237" w:type="dxa"/>
            <w:gridSpan w:val="3"/>
          </w:tcPr>
          <w:p w:rsidR="00424AA5" w:rsidRPr="00FC7E89" w:rsidRDefault="00424AA5" w:rsidP="00D14877">
            <w:pPr>
              <w:jc w:val="center"/>
              <w:rPr>
                <w:sz w:val="28"/>
                <w:szCs w:val="28"/>
              </w:rPr>
            </w:pPr>
          </w:p>
        </w:tc>
      </w:tr>
    </w:tbl>
    <w:p w:rsidR="00FC7E89" w:rsidRDefault="00FC7E89" w:rsidP="00FC7E89">
      <w:pPr>
        <w:spacing w:line="360" w:lineRule="exact"/>
        <w:ind w:left="1265" w:hangingChars="450" w:hanging="1265"/>
        <w:rPr>
          <w:rFonts w:eastAsia="仿宋_GB2312"/>
          <w:b/>
          <w:sz w:val="28"/>
          <w:szCs w:val="28"/>
        </w:rPr>
      </w:pPr>
    </w:p>
    <w:p w:rsidR="00FC7E89" w:rsidRPr="00FC7E89" w:rsidRDefault="00FC7E89" w:rsidP="00966DC5">
      <w:pPr>
        <w:spacing w:line="360" w:lineRule="exact"/>
        <w:ind w:left="1"/>
        <w:rPr>
          <w:rFonts w:eastAsia="仿宋_GB2312"/>
          <w:sz w:val="28"/>
          <w:szCs w:val="28"/>
        </w:rPr>
      </w:pPr>
      <w:r w:rsidRPr="00FC7E89">
        <w:rPr>
          <w:rFonts w:eastAsia="仿宋_GB2312" w:hint="eastAsia"/>
          <w:b/>
          <w:sz w:val="28"/>
          <w:szCs w:val="28"/>
        </w:rPr>
        <w:t>填写说明：</w:t>
      </w:r>
      <w:r w:rsidRPr="00FC7E89">
        <w:rPr>
          <w:rFonts w:eastAsia="仿宋_GB2312" w:hint="eastAsia"/>
          <w:sz w:val="28"/>
          <w:szCs w:val="28"/>
        </w:rPr>
        <w:t>凡</w:t>
      </w:r>
      <w:r w:rsidR="00966DC5">
        <w:rPr>
          <w:rFonts w:eastAsia="仿宋_GB2312" w:hint="eastAsia"/>
          <w:sz w:val="28"/>
          <w:szCs w:val="28"/>
        </w:rPr>
        <w:t>达不到依法治校认定标准三级指标分值满分的条目</w:t>
      </w:r>
      <w:r w:rsidRPr="00FC7E89">
        <w:rPr>
          <w:rFonts w:eastAsia="仿宋_GB2312" w:hint="eastAsia"/>
          <w:sz w:val="28"/>
          <w:szCs w:val="28"/>
        </w:rPr>
        <w:t>均</w:t>
      </w:r>
      <w:r w:rsidR="00966DC5">
        <w:rPr>
          <w:rFonts w:eastAsia="仿宋_GB2312" w:hint="eastAsia"/>
          <w:sz w:val="28"/>
          <w:szCs w:val="28"/>
        </w:rPr>
        <w:t>须</w:t>
      </w:r>
      <w:r w:rsidRPr="00FC7E89">
        <w:rPr>
          <w:rFonts w:eastAsia="仿宋_GB2312" w:hint="eastAsia"/>
          <w:sz w:val="28"/>
          <w:szCs w:val="28"/>
        </w:rPr>
        <w:t>填写扣分说明。</w:t>
      </w:r>
    </w:p>
    <w:p w:rsidR="003A109A" w:rsidRDefault="00FC7E89" w:rsidP="00FC7E89">
      <w:pPr>
        <w:spacing w:line="360" w:lineRule="exact"/>
      </w:pPr>
      <w:r w:rsidRPr="00966DC5">
        <w:rPr>
          <w:rFonts w:eastAsia="仿宋_GB2312" w:hint="eastAsia"/>
          <w:b/>
          <w:sz w:val="28"/>
          <w:szCs w:val="28"/>
        </w:rPr>
        <w:t>评估专家</w:t>
      </w:r>
      <w:r w:rsidRPr="00FC7E89">
        <w:rPr>
          <w:rFonts w:eastAsia="仿宋_GB2312" w:hint="eastAsia"/>
          <w:sz w:val="28"/>
          <w:szCs w:val="28"/>
        </w:rPr>
        <w:t>（签名）：</w:t>
      </w:r>
    </w:p>
    <w:sectPr w:rsidR="003A109A" w:rsidSect="00FC7E89">
      <w:pgSz w:w="11906" w:h="16838" w:code="9"/>
      <w:pgMar w:top="1440" w:right="1797" w:bottom="1440" w:left="1560" w:header="851" w:footer="992" w:gutter="0"/>
      <w:cols w:space="4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222" w:rsidRDefault="00450222" w:rsidP="009776E7">
      <w:r>
        <w:separator/>
      </w:r>
    </w:p>
  </w:endnote>
  <w:endnote w:type="continuationSeparator" w:id="0">
    <w:p w:rsidR="00450222" w:rsidRDefault="00450222" w:rsidP="00977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222" w:rsidRDefault="00450222" w:rsidP="009776E7">
      <w:r>
        <w:separator/>
      </w:r>
    </w:p>
  </w:footnote>
  <w:footnote w:type="continuationSeparator" w:id="0">
    <w:p w:rsidR="00450222" w:rsidRDefault="00450222" w:rsidP="009776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E89"/>
    <w:rsid w:val="001E0533"/>
    <w:rsid w:val="00342539"/>
    <w:rsid w:val="003A109A"/>
    <w:rsid w:val="00424AA5"/>
    <w:rsid w:val="00450222"/>
    <w:rsid w:val="004A651D"/>
    <w:rsid w:val="00756921"/>
    <w:rsid w:val="0082043A"/>
    <w:rsid w:val="0086625A"/>
    <w:rsid w:val="00927ABA"/>
    <w:rsid w:val="00966DC5"/>
    <w:rsid w:val="009776E7"/>
    <w:rsid w:val="00A52752"/>
    <w:rsid w:val="00E57E11"/>
    <w:rsid w:val="00E744D4"/>
    <w:rsid w:val="00F95765"/>
    <w:rsid w:val="00FC7E89"/>
    <w:rsid w:val="00FD4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E8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776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776E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776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776E7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E8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776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776E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776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776E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Oct.1</dc:creator>
  <cp:lastModifiedBy>郑尧奎</cp:lastModifiedBy>
  <cp:revision>8</cp:revision>
  <cp:lastPrinted>2015-09-22T10:11:00Z</cp:lastPrinted>
  <dcterms:created xsi:type="dcterms:W3CDTF">2015-09-22T09:49:00Z</dcterms:created>
  <dcterms:modified xsi:type="dcterms:W3CDTF">2015-09-22T12:52:00Z</dcterms:modified>
</cp:coreProperties>
</file>